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rPr>
          <w:rFonts w:ascii="黑体" w:hAnsi="黑体" w:eastAsia="黑体"/>
          <w:sz w:val="36"/>
          <w:szCs w:val="36"/>
        </w:rPr>
      </w:pPr>
      <w:r>
        <w:rPr>
          <w:rFonts w:hint="eastAsia" w:ascii="黑体" w:hAnsi="黑体" w:eastAsia="黑体"/>
          <w:sz w:val="36"/>
          <w:szCs w:val="36"/>
        </w:rPr>
        <w:t>理现代学校治理  促管理能力提升</w:t>
      </w:r>
    </w:p>
    <w:p>
      <w:pPr>
        <w:spacing w:line="360" w:lineRule="auto"/>
        <w:jc w:val="right"/>
        <w:rPr>
          <w:rFonts w:hint="eastAsia" w:ascii="宋体" w:hAnsi="宋体" w:eastAsia="宋体" w:cs="宋体"/>
          <w:sz w:val="30"/>
          <w:szCs w:val="30"/>
        </w:rPr>
      </w:pPr>
      <w:r>
        <w:rPr>
          <w:rFonts w:hint="eastAsia" w:ascii="宋体" w:hAnsi="宋体" w:eastAsia="宋体" w:cs="宋体"/>
          <w:sz w:val="30"/>
          <w:szCs w:val="30"/>
        </w:rPr>
        <w:t>——记双流区名园长叶美蓉工作室2021年10月第</w:t>
      </w:r>
      <w:r>
        <w:rPr>
          <w:rFonts w:hint="eastAsia" w:ascii="宋体" w:hAnsi="宋体" w:eastAsia="宋体" w:cs="宋体"/>
          <w:sz w:val="30"/>
          <w:szCs w:val="30"/>
          <w:lang w:val="en-US" w:eastAsia="zh-CN"/>
        </w:rPr>
        <w:t>二</w:t>
      </w:r>
      <w:r>
        <w:rPr>
          <w:rFonts w:hint="eastAsia" w:ascii="宋体" w:hAnsi="宋体" w:eastAsia="宋体" w:cs="宋体"/>
          <w:sz w:val="30"/>
          <w:szCs w:val="30"/>
        </w:rPr>
        <w:t>次研修活动</w:t>
      </w:r>
    </w:p>
    <w:p>
      <w:r>
        <w:t xml:space="preserve"> </w:t>
      </w:r>
    </w:p>
    <w:p>
      <w:pPr>
        <w:spacing w:line="360" w:lineRule="auto"/>
        <w:rPr>
          <w:rFonts w:asciiTheme="minorEastAsia" w:hAnsiTheme="minorEastAsia"/>
          <w:sz w:val="24"/>
          <w:szCs w:val="24"/>
        </w:rPr>
      </w:pPr>
      <w:r>
        <w:rPr>
          <w:rFonts w:hint="eastAsia"/>
        </w:rPr>
        <w:t xml:space="preserve">    </w:t>
      </w:r>
      <w:r>
        <w:rPr>
          <w:rFonts w:hint="eastAsia"/>
          <w:sz w:val="24"/>
          <w:szCs w:val="24"/>
        </w:rPr>
        <w:t xml:space="preserve"> </w:t>
      </w:r>
      <w:r>
        <w:rPr>
          <w:rFonts w:hint="eastAsia" w:asciiTheme="minorEastAsia" w:hAnsiTheme="minorEastAsia"/>
          <w:sz w:val="24"/>
          <w:szCs w:val="24"/>
        </w:rPr>
        <w:t>为不断丰厚学员管理知识与经验，切实提升工作室各学员治理学校的能力。2021年</w:t>
      </w:r>
      <w:r>
        <w:rPr>
          <w:rFonts w:asciiTheme="minorEastAsia" w:hAnsiTheme="minorEastAsia"/>
          <w:sz w:val="24"/>
          <w:szCs w:val="24"/>
        </w:rPr>
        <w:t>10</w:t>
      </w:r>
      <w:r>
        <w:rPr>
          <w:rFonts w:hint="eastAsia" w:asciiTheme="minorEastAsia" w:hAnsiTheme="minorEastAsia"/>
          <w:sz w:val="24"/>
          <w:szCs w:val="24"/>
        </w:rPr>
        <w:t>月2</w:t>
      </w:r>
      <w:r>
        <w:rPr>
          <w:rFonts w:asciiTheme="minorEastAsia" w:hAnsiTheme="minorEastAsia"/>
          <w:sz w:val="24"/>
          <w:szCs w:val="24"/>
        </w:rPr>
        <w:t>8</w:t>
      </w:r>
      <w:r>
        <w:rPr>
          <w:rFonts w:hint="eastAsia" w:asciiTheme="minorEastAsia" w:hAnsiTheme="minorEastAsia"/>
          <w:sz w:val="24"/>
          <w:szCs w:val="24"/>
        </w:rPr>
        <w:t>日下午，成都市双流区名园长叶美蓉工作室学员们齐聚双流区怡心第二实验学校，聆听了成都大学周小山教授主讲的《现代学校治理策略》专题讲座。</w:t>
      </w:r>
    </w:p>
    <w:p>
      <w:pPr>
        <w:spacing w:line="360" w:lineRule="auto"/>
        <w:jc w:val="center"/>
        <w:rPr>
          <w:rFonts w:hint="eastAsia" w:asciiTheme="minorEastAsia" w:hAnsiTheme="minorEastAsia"/>
          <w:sz w:val="24"/>
          <w:szCs w:val="24"/>
        </w:rPr>
      </w:pPr>
      <w:r>
        <w:rPr>
          <w:rFonts w:asciiTheme="minorEastAsia" w:hAnsiTheme="minorEastAsia"/>
          <w:sz w:val="24"/>
          <w:szCs w:val="24"/>
        </w:rPr>
        <w:drawing>
          <wp:inline distT="0" distB="0" distL="0" distR="0">
            <wp:extent cx="4676775" cy="3507740"/>
            <wp:effectExtent l="0" t="0" r="9525" b="16510"/>
            <wp:docPr id="1" name="图片 1" descr="C:\Users\MM\AppData\Local\Temp\WeChat Files\864ef8b62bebd53491402853c50c3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MM\AppData\Local\Temp\WeChat Files\864ef8b62bebd53491402853c50c38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676775" cy="3507740"/>
                    </a:xfrm>
                    <a:prstGeom prst="rect">
                      <a:avLst/>
                    </a:prstGeom>
                    <a:noFill/>
                    <a:ln>
                      <a:noFill/>
                    </a:ln>
                  </pic:spPr>
                </pic:pic>
              </a:graphicData>
            </a:graphic>
          </wp:inline>
        </w:drawing>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首先，周教授围绕</w:t>
      </w:r>
      <w:r>
        <w:rPr>
          <w:rFonts w:asciiTheme="minorEastAsia" w:hAnsiTheme="minorEastAsia"/>
          <w:sz w:val="24"/>
          <w:szCs w:val="24"/>
        </w:rPr>
        <w:t>《</w:t>
      </w:r>
      <w:r>
        <w:rPr>
          <w:rFonts w:hint="eastAsia" w:asciiTheme="minorEastAsia" w:hAnsiTheme="minorEastAsia"/>
          <w:sz w:val="24"/>
          <w:szCs w:val="24"/>
        </w:rPr>
        <w:t>国家教育改革和发展规划纲要》和国务院关于学校教育的相关文件，详细的和大家交流了现代学校治理深化改革过程中育人方式的变革和激发办学活力的建议；</w:t>
      </w:r>
    </w:p>
    <w:p>
      <w:pPr>
        <w:spacing w:line="360" w:lineRule="auto"/>
        <w:ind w:firstLine="480" w:firstLineChars="200"/>
        <w:jc w:val="left"/>
        <w:rPr>
          <w:rFonts w:hint="eastAsia" w:asciiTheme="minorEastAsia" w:hAnsiTheme="minorEastAsia"/>
          <w:sz w:val="24"/>
          <w:szCs w:val="24"/>
        </w:rPr>
      </w:pPr>
      <w:r>
        <w:rPr>
          <w:rFonts w:asciiTheme="minorEastAsia" w:hAnsiTheme="minorEastAsia"/>
          <w:sz w:val="24"/>
          <w:szCs w:val="24"/>
        </w:rPr>
        <w:drawing>
          <wp:inline distT="0" distB="0" distL="0" distR="0">
            <wp:extent cx="2425700" cy="1819275"/>
            <wp:effectExtent l="0" t="0" r="0" b="9525"/>
            <wp:docPr id="2" name="图片 2" descr="C:\Users\MM\AppData\Local\Temp\WeChat Files\6f2f42fe9cf976f894633d16ba204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MM\AppData\Local\Temp\WeChat Files\6f2f42fe9cf976f894633d16ba204a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25992" cy="1819494"/>
                    </a:xfrm>
                    <a:prstGeom prst="rect">
                      <a:avLst/>
                    </a:prstGeom>
                    <a:noFill/>
                    <a:ln>
                      <a:noFill/>
                    </a:ln>
                  </pic:spPr>
                </pic:pic>
              </a:graphicData>
            </a:graphic>
          </wp:inline>
        </w:drawing>
      </w:r>
      <w:r>
        <w:rPr>
          <w:rFonts w:ascii="Times New Roman" w:hAnsi="Times New Roman" w:eastAsia="Times New Roman" w:cs="Times New Roman"/>
          <w:snapToGrid w:val="0"/>
          <w:color w:val="000000"/>
          <w:w w:val="0"/>
          <w:kern w:val="0"/>
          <w:sz w:val="24"/>
          <w:szCs w:val="24"/>
          <w:u w:color="000000"/>
          <w:shd w:val="clear" w:color="000000" w:fill="000000"/>
          <w:lang w:val="zh-CN" w:eastAsia="zh-CN" w:bidi="zh-CN"/>
        </w:rPr>
        <w:t xml:space="preserve"> </w:t>
      </w:r>
      <w:r>
        <w:rPr>
          <w:rFonts w:asciiTheme="minorEastAsia" w:hAnsiTheme="minorEastAsia"/>
          <w:sz w:val="24"/>
          <w:szCs w:val="24"/>
        </w:rPr>
        <w:drawing>
          <wp:inline distT="0" distB="0" distL="0" distR="0">
            <wp:extent cx="2400300" cy="1800225"/>
            <wp:effectExtent l="0" t="0" r="0" b="9525"/>
            <wp:docPr id="3" name="图片 3" descr="C:\Users\MM\AppData\Local\Temp\WeChat Files\5e447b5eb1a963ca728639769a8f2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MM\AppData\Local\Temp\WeChat Files\5e447b5eb1a963ca728639769a8f26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00774" cy="1800581"/>
                    </a:xfrm>
                    <a:prstGeom prst="rect">
                      <a:avLst/>
                    </a:prstGeom>
                    <a:noFill/>
                    <a:ln>
                      <a:noFill/>
                    </a:ln>
                  </pic:spPr>
                </pic:pic>
              </a:graphicData>
            </a:graphic>
          </wp:inline>
        </w:drawing>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接着周教授围绕“学校治理与治理结构、现代学校治理的特征、现代学校治理的策略”三个方面与大家进行详细讲解。在此过程中他详细讲解了学校制度建立的重要性，重点强调现代教育一定要“以德为先、全面发展、面向人人，终身学校，因材施教，知行合一”的宗旨。此外，他还重点讲述了学校文化体系的建设和文化体系背景下课程应坚持目标导向和问题导向来开展综合的实践课程，抓教师的发展和孩子的过程性评价。</w:t>
      </w:r>
    </w:p>
    <w:p>
      <w:pPr>
        <w:spacing w:line="360" w:lineRule="auto"/>
        <w:jc w:val="left"/>
        <w:rPr>
          <w:rFonts w:hint="eastAsia" w:asciiTheme="minorEastAsia" w:hAnsiTheme="minorEastAsia"/>
          <w:sz w:val="24"/>
          <w:szCs w:val="24"/>
        </w:rPr>
      </w:pPr>
      <w:bookmarkStart w:id="0" w:name="_GoBack"/>
      <w:bookmarkEnd w:id="0"/>
      <w:r>
        <w:rPr>
          <w:rFonts w:asciiTheme="minorEastAsia" w:hAnsiTheme="minorEastAsia"/>
          <w:sz w:val="24"/>
          <w:szCs w:val="24"/>
        </w:rPr>
        <w:drawing>
          <wp:inline distT="0" distB="0" distL="0" distR="0">
            <wp:extent cx="2425700" cy="1819275"/>
            <wp:effectExtent l="0" t="0" r="0" b="9525"/>
            <wp:docPr id="4" name="图片 4" descr="C:\Users\MM\AppData\Local\Temp\WeChat Files\88277ea7aeff4948792118591ba77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MM\AppData\Local\Temp\WeChat Files\88277ea7aeff4948792118591ba77a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26177" cy="1819633"/>
                    </a:xfrm>
                    <a:prstGeom prst="rect">
                      <a:avLst/>
                    </a:prstGeom>
                    <a:noFill/>
                    <a:ln>
                      <a:noFill/>
                    </a:ln>
                  </pic:spPr>
                </pic:pic>
              </a:graphicData>
            </a:graphic>
          </wp:inline>
        </w:drawing>
      </w:r>
      <w:r>
        <w:rPr>
          <w:rFonts w:ascii="Times New Roman" w:hAnsi="Times New Roman" w:eastAsia="Times New Roman" w:cs="Times New Roman"/>
          <w:snapToGrid w:val="0"/>
          <w:color w:val="000000"/>
          <w:w w:val="0"/>
          <w:kern w:val="0"/>
          <w:sz w:val="24"/>
          <w:szCs w:val="24"/>
          <w:u w:color="000000"/>
          <w:shd w:val="clear" w:color="000000" w:fill="000000"/>
          <w:lang w:val="zh-CN" w:eastAsia="zh-CN" w:bidi="zh-CN"/>
        </w:rPr>
        <w:t xml:space="preserve"> </w:t>
      </w:r>
      <w:r>
        <w:rPr>
          <w:rFonts w:asciiTheme="minorEastAsia" w:hAnsiTheme="minorEastAsia"/>
          <w:sz w:val="24"/>
          <w:szCs w:val="24"/>
        </w:rPr>
        <w:drawing>
          <wp:inline distT="0" distB="0" distL="0" distR="0">
            <wp:extent cx="2421890" cy="1816735"/>
            <wp:effectExtent l="0" t="0" r="0" b="0"/>
            <wp:docPr id="10" name="图片 10" descr="C:\Users\MM\AppData\Local\Temp\WeChat Files\578bad9d0239bf6c09f7c6eeacfb5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MM\AppData\Local\Temp\WeChat Files\578bad9d0239bf6c09f7c6eeacfb5c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25259" cy="1818944"/>
                    </a:xfrm>
                    <a:prstGeom prst="rect">
                      <a:avLst/>
                    </a:prstGeom>
                    <a:noFill/>
                    <a:ln>
                      <a:noFill/>
                    </a:ln>
                  </pic:spPr>
                </pic:pic>
              </a:graphicData>
            </a:graphic>
          </wp:inline>
        </w:drawing>
      </w:r>
    </w:p>
    <w:p>
      <w:pPr>
        <w:spacing w:line="360" w:lineRule="auto"/>
        <w:ind w:firstLine="480" w:firstLineChars="200"/>
        <w:jc w:val="left"/>
        <w:rPr>
          <w:rFonts w:asciiTheme="minorEastAsia" w:hAnsiTheme="minorEastAsia"/>
          <w:sz w:val="24"/>
          <w:szCs w:val="24"/>
        </w:rPr>
      </w:pPr>
      <w:r>
        <w:rPr>
          <w:rFonts w:asciiTheme="minorEastAsia" w:hAnsiTheme="minorEastAsia"/>
          <w:sz w:val="24"/>
          <w:szCs w:val="24"/>
        </w:rPr>
        <w:t>最后，工作室学员针对周小山教授今天的专题讲座结合学校实际提出了自己在学校治理中的困惑，周教授对大家的疑惑运用实际案例进行阐述提出自己的建议，对相关问题做了详细的解答，化解了大家在学校管理中的疑惑。</w:t>
      </w:r>
    </w:p>
    <w:p>
      <w:pPr>
        <w:spacing w:line="360" w:lineRule="auto"/>
        <w:jc w:val="left"/>
        <w:rPr>
          <w:rFonts w:hint="eastAsia" w:asciiTheme="minorEastAsia" w:hAnsiTheme="minorEastAsia"/>
          <w:sz w:val="24"/>
          <w:szCs w:val="24"/>
        </w:rPr>
      </w:pPr>
      <w:r>
        <w:rPr>
          <w:rFonts w:asciiTheme="minorEastAsia" w:hAnsiTheme="minorEastAsia"/>
          <w:sz w:val="24"/>
          <w:szCs w:val="24"/>
        </w:rPr>
        <w:drawing>
          <wp:inline distT="0" distB="0" distL="0" distR="0">
            <wp:extent cx="2486025" cy="1863725"/>
            <wp:effectExtent l="0" t="0" r="0" b="3175"/>
            <wp:docPr id="8" name="图片 8" descr="C:\Users\MM\AppData\Local\Temp\WeChat Files\dce64cba4be1b4b45ace51276ec56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MM\AppData\Local\Temp\WeChat Files\dce64cba4be1b4b45ace51276ec56a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89218" cy="1866465"/>
                    </a:xfrm>
                    <a:prstGeom prst="rect">
                      <a:avLst/>
                    </a:prstGeom>
                    <a:noFill/>
                    <a:ln>
                      <a:noFill/>
                    </a:ln>
                  </pic:spPr>
                </pic:pic>
              </a:graphicData>
            </a:graphic>
          </wp:inline>
        </w:drawing>
      </w:r>
      <w:r>
        <w:rPr>
          <w:rFonts w:hint="eastAsia" w:ascii="Times New Roman" w:hAnsi="Times New Roman" w:eastAsia="Times New Roman" w:cs="Times New Roman"/>
          <w:snapToGrid w:val="0"/>
          <w:color w:val="000000"/>
          <w:w w:val="0"/>
          <w:kern w:val="0"/>
          <w:sz w:val="24"/>
          <w:szCs w:val="24"/>
          <w:u w:color="000000"/>
          <w:shd w:val="clear" w:color="000000" w:fill="000000"/>
          <w:lang w:val="en-US" w:eastAsia="zh-CN" w:bidi="zh-CN"/>
        </w:rPr>
        <w:t xml:space="preserve"> </w:t>
      </w:r>
      <w:r>
        <w:rPr>
          <w:rFonts w:asciiTheme="minorEastAsia" w:hAnsiTheme="minorEastAsia"/>
          <w:sz w:val="24"/>
          <w:szCs w:val="24"/>
        </w:rPr>
        <w:drawing>
          <wp:inline distT="0" distB="0" distL="0" distR="0">
            <wp:extent cx="2450465" cy="1837690"/>
            <wp:effectExtent l="0" t="0" r="6985" b="0"/>
            <wp:docPr id="9" name="图片 9" descr="C:\Users\MM\AppData\Local\Temp\WeChat Files\6d9b41480cb371c8e27994abe7dd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MM\AppData\Local\Temp\WeChat Files\6d9b41480cb371c8e27994abe7dd2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455339" cy="1841061"/>
                    </a:xfrm>
                    <a:prstGeom prst="rect">
                      <a:avLst/>
                    </a:prstGeom>
                    <a:noFill/>
                    <a:ln>
                      <a:noFill/>
                    </a:ln>
                  </pic:spPr>
                </pic:pic>
              </a:graphicData>
            </a:graphic>
          </wp:inline>
        </w:drawing>
      </w:r>
    </w:p>
    <w:p>
      <w:pPr>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现代学校治理是一门学问，也是一门管理艺术，相信通过今天的专题学习，各位学员一定会进一步的加强学习和实践，不断丰富自身管理知识和方法，从而提升自己的治理学校的能力，在现代教育变革的今天让学校发展的更好！</w:t>
      </w:r>
    </w:p>
    <w:p>
      <w:pPr>
        <w:spacing w:line="360" w:lineRule="auto"/>
        <w:ind w:firstLine="360" w:firstLineChars="150"/>
        <w:jc w:val="lef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67"/>
    <w:rsid w:val="000638D1"/>
    <w:rsid w:val="000A4642"/>
    <w:rsid w:val="001C4001"/>
    <w:rsid w:val="002325BC"/>
    <w:rsid w:val="0033406D"/>
    <w:rsid w:val="003870DF"/>
    <w:rsid w:val="003A2A68"/>
    <w:rsid w:val="0042058B"/>
    <w:rsid w:val="0046727A"/>
    <w:rsid w:val="004E4A2D"/>
    <w:rsid w:val="00657CCF"/>
    <w:rsid w:val="006D56DD"/>
    <w:rsid w:val="007A1644"/>
    <w:rsid w:val="007A5A65"/>
    <w:rsid w:val="007D2367"/>
    <w:rsid w:val="007F4069"/>
    <w:rsid w:val="00902DF9"/>
    <w:rsid w:val="0094346E"/>
    <w:rsid w:val="00BF0C58"/>
    <w:rsid w:val="00CB58E5"/>
    <w:rsid w:val="00D21602"/>
    <w:rsid w:val="00DD1EA3"/>
    <w:rsid w:val="00EC5B96"/>
    <w:rsid w:val="00F8184C"/>
    <w:rsid w:val="4BDC7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95</Words>
  <Characters>547</Characters>
  <Lines>4</Lines>
  <Paragraphs>1</Paragraphs>
  <TotalTime>0</TotalTime>
  <ScaleCrop>false</ScaleCrop>
  <LinksUpToDate>false</LinksUpToDate>
  <CharactersWithSpaces>641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2021-10-28T14:59:00Z</dcterms:created>
  <dc:creator>DELL</dc:creator>
  <cp:lastModifiedBy>小果子</cp:lastModifiedBy>
  <dcterms:modified xsi:type="dcterms:W3CDTF">2022-02-23T07:03:26Z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F9FF807B89D3463E8A8C42951A0A2D07</vt:lpwstr>
  </property>
</Properties>
</file>